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2"/>
        <w:gridCol w:w="988"/>
      </w:tblGrid>
      <w:tr w:rsidR="0087248A" w:rsidRPr="0087248A" w:rsidTr="0087248A">
        <w:tc>
          <w:tcPr>
            <w:tcW w:w="6600" w:type="dxa"/>
            <w:shd w:val="clear" w:color="auto" w:fill="F7F7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82"/>
            </w:tblGrid>
            <w:tr w:rsidR="0087248A" w:rsidRPr="0087248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7248A" w:rsidRPr="0087248A" w:rsidRDefault="0087248A" w:rsidP="0087248A">
                  <w:pPr>
                    <w:spacing w:before="375" w:after="225" w:line="330" w:lineRule="atLeast"/>
                    <w:jc w:val="center"/>
                    <w:outlineLvl w:val="0"/>
                    <w:rPr>
                      <w:rFonts w:ascii="Trebuchet MS" w:eastAsia="Times New Roman" w:hAnsi="Trebuchet MS" w:cs="Times New Roman"/>
                      <w:caps/>
                      <w:kern w:val="36"/>
                      <w:sz w:val="33"/>
                      <w:szCs w:val="33"/>
                      <w:lang w:eastAsia="tr-TR"/>
                    </w:rPr>
                  </w:pPr>
                  <w:r w:rsidRPr="0087248A">
                    <w:rPr>
                      <w:rFonts w:ascii="Trebuchet MS" w:eastAsia="Times New Roman" w:hAnsi="Trebuchet MS" w:cs="Times New Roman"/>
                      <w:caps/>
                      <w:kern w:val="36"/>
                      <w:sz w:val="33"/>
                      <w:szCs w:val="33"/>
                      <w:lang w:eastAsia="tr-TR"/>
                    </w:rPr>
                    <w:t>130CC MULTISURFACE AKRİLİK RENKLER</w:t>
                  </w:r>
                </w:p>
              </w:tc>
            </w:tr>
          </w:tbl>
          <w:p w:rsidR="0087248A" w:rsidRPr="0087248A" w:rsidRDefault="0087248A" w:rsidP="0087248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vMerge w:val="restart"/>
            <w:shd w:val="clear" w:color="auto" w:fill="F7F7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48A" w:rsidRPr="0087248A" w:rsidRDefault="0087248A" w:rsidP="0087248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</w:pP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</w:p>
        </w:tc>
      </w:tr>
      <w:tr w:rsidR="0087248A" w:rsidRPr="0087248A" w:rsidTr="0087248A">
        <w:tc>
          <w:tcPr>
            <w:tcW w:w="0" w:type="auto"/>
            <w:shd w:val="clear" w:color="auto" w:fill="F7F7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48A" w:rsidRPr="0087248A" w:rsidRDefault="0087248A" w:rsidP="0087248A">
            <w:pPr>
              <w:spacing w:before="225" w:after="225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</w:pPr>
            <w:proofErr w:type="spell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Richhobby</w:t>
            </w:r>
            <w:proofErr w:type="spell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uzun yılları aşan üretimi boyunca sahip olduğu bilgi ve tecrübeyi, siz değerli müşterileri ile </w:t>
            </w:r>
            <w:r w:rsidRPr="0087248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tr-TR"/>
              </w:rPr>
              <w:t>SİHİRLİ BİR ÜRÜNLE DAHA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 paylaşmanın heyecanını duyuyor.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Evet sezonun en sihirli en yeni en ekonomik ürünü </w:t>
            </w:r>
            <w:r w:rsidRPr="0087248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tr-TR"/>
              </w:rPr>
              <w:t>RICH MULTISURFACE ACRYLIC PAINTS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, bir ürün hayal edin, aldığınız ürünü aklınıza gelebilecek tüm yüzeylerde kullanabiliyorsunuz olmaz mı </w:t>
            </w:r>
            <w:proofErr w:type="gram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??</w:t>
            </w:r>
            <w:proofErr w:type="gram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neden</w:t>
            </w:r>
            <w:proofErr w:type="gram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olmasın siz hayal edin biz yapalım her yüzeye uygulayabileceğiniz aynı zamanda daha birçok üstün özelliklere sahip muhteşem bir ürün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tr-TR"/>
              </w:rPr>
              <w:t>RICH MULTI SURFACE Kullanım alanları :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 xml:space="preserve">* Ham </w:t>
            </w:r>
            <w:proofErr w:type="spell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mdf</w:t>
            </w:r>
            <w:proofErr w:type="spell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ve cilalı parlak mobilyalarınızda yüzey astarı gerektirmeksizin, uygulama yapabilir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* Cam üzeri çalışmalarınızda mükemmel örtücülük ve fırınlanmadan elde ve makinada yıkayabilir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 xml:space="preserve">* Kumaş boyama çalışmalarınızda yumuşak </w:t>
            </w:r>
            <w:proofErr w:type="spell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tuşesi</w:t>
            </w:r>
            <w:proofErr w:type="spell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elde ve makinada yıkanabilir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* Seramik boyama çalışmalarınızda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* Dekoratif duvar boyama çalışmalarınızda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 xml:space="preserve">* </w:t>
            </w:r>
            <w:proofErr w:type="spellStart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>Kanvas</w:t>
            </w:r>
            <w:proofErr w:type="spellEnd"/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t xml:space="preserve"> tuvallerinizde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* Her türlü kâğıt ve karton üzeri boyama çalışmalarınızda</w:t>
            </w:r>
            <w:r w:rsidRPr="0087248A"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  <w:br/>
              <w:t>* Metal yüzeylerdeki çalışmalarınızda</w:t>
            </w:r>
          </w:p>
        </w:tc>
        <w:tc>
          <w:tcPr>
            <w:tcW w:w="0" w:type="auto"/>
            <w:vMerge/>
            <w:shd w:val="clear" w:color="auto" w:fill="F7F7F9"/>
            <w:vAlign w:val="center"/>
            <w:hideMark/>
          </w:tcPr>
          <w:p w:rsidR="0087248A" w:rsidRPr="0087248A" w:rsidRDefault="0087248A" w:rsidP="0087248A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</w:tbl>
    <w:p w:rsidR="00AB3E73" w:rsidRDefault="00AB3E73"/>
    <w:sectPr w:rsidR="00AB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A"/>
    <w:rsid w:val="0087248A"/>
    <w:rsid w:val="00A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D01A-BB74-41D7-8CCB-6963F3A0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72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4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2020-07-11T10:30:00Z</dcterms:created>
  <dcterms:modified xsi:type="dcterms:W3CDTF">2020-07-11T10:32:00Z</dcterms:modified>
</cp:coreProperties>
</file>